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E6" w:rsidRPr="00287562" w:rsidRDefault="00287562">
      <w:pPr>
        <w:rPr>
          <w:b/>
          <w:color w:val="2F5496" w:themeColor="accent5" w:themeShade="BF"/>
          <w:sz w:val="28"/>
          <w:szCs w:val="28"/>
          <w:u w:val="single"/>
        </w:rPr>
      </w:pPr>
      <w:r w:rsidRPr="00287562">
        <w:rPr>
          <w:b/>
          <w:color w:val="2F5496" w:themeColor="accent5" w:themeShade="BF"/>
          <w:sz w:val="28"/>
          <w:szCs w:val="28"/>
          <w:u w:val="single"/>
        </w:rPr>
        <w:t>Fuel-Fired Heaters Approval Checklist</w:t>
      </w:r>
    </w:p>
    <w:p w:rsidR="002C25E0" w:rsidRPr="002C25E0" w:rsidRDefault="00287562">
      <w:pPr>
        <w:rPr>
          <w:b/>
          <w:sz w:val="24"/>
          <w:szCs w:val="24"/>
        </w:rPr>
      </w:pPr>
      <w:r>
        <w:rPr>
          <w:sz w:val="20"/>
          <w:szCs w:val="20"/>
        </w:rPr>
        <w:t>Revised:  5/20/2020</w:t>
      </w:r>
    </w:p>
    <w:p w:rsidR="001858CE" w:rsidRDefault="001858CE" w:rsidP="00EA2FA6">
      <w:r>
        <w:t>The California Code of R</w:t>
      </w:r>
      <w:r w:rsidR="00C04D18" w:rsidRPr="00C04D18">
        <w:t>egulations</w:t>
      </w:r>
      <w:r>
        <w:t>, Title 13 (13 CCR)</w:t>
      </w:r>
      <w:r w:rsidR="00C04D18" w:rsidRPr="00C04D18">
        <w:t xml:space="preserve"> require that </w:t>
      </w:r>
      <w:r>
        <w:t>fuel-fired heaters (FFH’s)</w:t>
      </w:r>
      <w:r w:rsidR="00C04D18" w:rsidRPr="00C04D18">
        <w:t xml:space="preserve"> comply with the Heavy</w:t>
      </w:r>
      <w:r w:rsidR="00C04D18" w:rsidRPr="00C04D18">
        <w:rPr>
          <w:rFonts w:ascii="MS Gothic" w:eastAsia="MS Gothic" w:hAnsi="MS Gothic" w:cs="MS Gothic" w:hint="eastAsia"/>
        </w:rPr>
        <w:t>‑</w:t>
      </w:r>
      <w:r w:rsidR="00C04D18" w:rsidRPr="00C04D18">
        <w:t>Duty Diesel Engine Idling Requirements in 13 CCR 1956.8(a)(6)(D) and the Airborne Toxic Control Measure to Limit Diesel-Fueled Commercial Motor Vehicle Idling in 13 CCR 2485(c)(3)</w:t>
      </w:r>
      <w:r>
        <w:t xml:space="preserve">(B).  Further, regulations {13 CCR 2485(c)(2)(D)2 and 13 CCR 1961(a)(15)} require that pollutant emissions not exceed the LEV II ULEV standards in 13 CCR 1961(a)(1).  </w:t>
      </w:r>
      <w:r w:rsidR="00647820">
        <w:t>Approval letters may be</w:t>
      </w:r>
      <w:r w:rsidR="00C04D18" w:rsidRPr="00C04D18">
        <w:t xml:space="preserve"> issued for Fuel-Fired Heaters which</w:t>
      </w:r>
      <w:r w:rsidR="00C04D18">
        <w:t xml:space="preserve"> comply with these requirements</w:t>
      </w:r>
      <w:r w:rsidR="00647820">
        <w:t>, based on the following requested information:</w:t>
      </w:r>
      <w:r w:rsidR="00F621D2">
        <w:t xml:space="preserve"> </w:t>
      </w:r>
    </w:p>
    <w:p w:rsidR="00487046" w:rsidRPr="000F28C9" w:rsidRDefault="00487046" w:rsidP="000F28C9">
      <w:pPr>
        <w:spacing w:line="120" w:lineRule="auto"/>
        <w:rPr>
          <w:sz w:val="16"/>
          <w:szCs w:val="16"/>
        </w:rPr>
      </w:pPr>
    </w:p>
    <w:p w:rsidR="004C4042" w:rsidRPr="00287562" w:rsidRDefault="00F621D2" w:rsidP="00EA2FA6">
      <w:pPr>
        <w:rPr>
          <w:b/>
          <w:sz w:val="24"/>
          <w:szCs w:val="24"/>
        </w:rPr>
        <w:sectPr w:rsidR="004C4042" w:rsidRPr="00287562" w:rsidSect="00287562">
          <w:headerReference w:type="default" r:id="rId7"/>
          <w:pgSz w:w="12240" w:h="15840"/>
          <w:pgMar w:top="1510" w:right="1440" w:bottom="720" w:left="1440" w:header="432" w:footer="432" w:gutter="0"/>
          <w:cols w:space="720"/>
          <w:docGrid w:linePitch="360"/>
        </w:sectPr>
      </w:pPr>
      <w:r>
        <w:rPr>
          <w:b/>
          <w:sz w:val="24"/>
          <w:szCs w:val="24"/>
        </w:rPr>
        <w:t>COVER LETTER</w:t>
      </w:r>
    </w:p>
    <w:p w:rsidR="000F28C9" w:rsidRDefault="00853F4A" w:rsidP="000F28C9">
      <w:pPr>
        <w:spacing w:after="20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 </w:t>
      </w:r>
      <w:r w:rsidR="00F621D2" w:rsidRPr="00F621D2">
        <w:rPr>
          <w:rFonts w:cstheme="minorHAnsi"/>
          <w:sz w:val="23"/>
          <w:szCs w:val="23"/>
        </w:rPr>
        <w:t xml:space="preserve">letter addressed to the chief of the ECARS Division.  This letter must </w:t>
      </w:r>
      <w:r w:rsidR="000E0A84">
        <w:rPr>
          <w:rFonts w:cstheme="minorHAnsi"/>
          <w:sz w:val="23"/>
          <w:szCs w:val="23"/>
        </w:rPr>
        <w:t>request an Approval Letter for the fuel-fired heater and include a statement of compliance in regards to the idling requirements set forth in 13 CCR 1956.8(a)(6)(D) and 13 CCR 2485(c)(3)(B</w:t>
      </w:r>
      <w:r w:rsidR="009F3329">
        <w:rPr>
          <w:rFonts w:cstheme="minorHAnsi"/>
          <w:sz w:val="23"/>
          <w:szCs w:val="23"/>
        </w:rPr>
        <w:t xml:space="preserve">), and the LEV II ULEV emissions </w:t>
      </w:r>
      <w:r w:rsidR="001858CE">
        <w:rPr>
          <w:rFonts w:cstheme="minorHAnsi"/>
          <w:sz w:val="23"/>
          <w:szCs w:val="23"/>
        </w:rPr>
        <w:t>standards in 13 CCR 1961(a)(1</w:t>
      </w:r>
      <w:r w:rsidR="009F3329">
        <w:rPr>
          <w:rFonts w:cstheme="minorHAnsi"/>
          <w:sz w:val="23"/>
          <w:szCs w:val="23"/>
        </w:rPr>
        <w:t>).</w:t>
      </w:r>
    </w:p>
    <w:p w:rsidR="000E0A84" w:rsidRDefault="000E0A84" w:rsidP="002C25E0">
      <w:pPr>
        <w:spacing w:line="120" w:lineRule="auto"/>
        <w:rPr>
          <w:rFonts w:cstheme="minorHAnsi"/>
          <w:sz w:val="23"/>
          <w:szCs w:val="23"/>
        </w:rPr>
      </w:pPr>
    </w:p>
    <w:p w:rsidR="009F3329" w:rsidRPr="007D7B2F" w:rsidRDefault="009F3329" w:rsidP="002C25E0">
      <w:pPr>
        <w:spacing w:line="120" w:lineRule="auto"/>
        <w:rPr>
          <w:sz w:val="18"/>
          <w:szCs w:val="18"/>
        </w:rPr>
        <w:sectPr w:rsidR="009F3329" w:rsidRPr="007D7B2F" w:rsidSect="004C4042"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54839" w:rsidRPr="00287562" w:rsidRDefault="00647820" w:rsidP="00287562">
      <w:pPr>
        <w:rPr>
          <w:b/>
          <w:sz w:val="24"/>
          <w:szCs w:val="24"/>
        </w:rPr>
        <w:sectPr w:rsidR="00C54839" w:rsidRPr="00287562" w:rsidSect="00FE3C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TECHNICAL INFORMATION</w:t>
      </w:r>
    </w:p>
    <w:p w:rsidR="009F3329" w:rsidRDefault="00616B25" w:rsidP="00C54839">
      <w:pPr>
        <w:pStyle w:val="ListParagraph"/>
        <w:numPr>
          <w:ilvl w:val="0"/>
          <w:numId w:val="3"/>
        </w:numPr>
      </w:pPr>
      <w:r>
        <w:t>Brief overview</w:t>
      </w:r>
      <w:r w:rsidR="009F3329">
        <w:t xml:space="preserve"> of heater operation</w:t>
      </w:r>
      <w:r>
        <w:t xml:space="preserve"> – general description of how the heater functions</w:t>
      </w:r>
    </w:p>
    <w:p w:rsidR="009F3329" w:rsidRDefault="009F3329" w:rsidP="00C54839">
      <w:pPr>
        <w:pStyle w:val="ListParagraph"/>
        <w:numPr>
          <w:ilvl w:val="0"/>
          <w:numId w:val="3"/>
        </w:numPr>
      </w:pPr>
      <w:r>
        <w:t>Testing information and results – date, location, tested heater identification, emissions results</w:t>
      </w:r>
    </w:p>
    <w:p w:rsidR="00C54839" w:rsidRPr="007D7B2F" w:rsidRDefault="00647820" w:rsidP="00C54839">
      <w:pPr>
        <w:pStyle w:val="ListParagraph"/>
        <w:numPr>
          <w:ilvl w:val="0"/>
          <w:numId w:val="3"/>
        </w:numPr>
      </w:pPr>
      <w:r>
        <w:t>List of heater models</w:t>
      </w:r>
      <w:r w:rsidR="009F3329">
        <w:t xml:space="preserve"> – make, model, etc. and heating capacity</w:t>
      </w:r>
    </w:p>
    <w:p w:rsidR="009F3329" w:rsidRPr="009F3329" w:rsidRDefault="009F3329" w:rsidP="009F3329">
      <w:pPr>
        <w:spacing w:line="120" w:lineRule="auto"/>
        <w:ind w:left="360"/>
        <w:rPr>
          <w:sz w:val="18"/>
          <w:szCs w:val="18"/>
        </w:rPr>
        <w:sectPr w:rsidR="009F3329" w:rsidRPr="009F3329" w:rsidSect="00FE3C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2C25E0" w:rsidRPr="007D7B2F" w:rsidRDefault="002C25E0" w:rsidP="002C25E0">
      <w:pPr>
        <w:pStyle w:val="ListParagraph"/>
        <w:spacing w:line="120" w:lineRule="auto"/>
        <w:rPr>
          <w:sz w:val="18"/>
          <w:szCs w:val="18"/>
        </w:rPr>
      </w:pPr>
    </w:p>
    <w:p w:rsidR="009F7532" w:rsidRPr="00287562" w:rsidRDefault="009F3329" w:rsidP="00287562">
      <w:pPr>
        <w:rPr>
          <w:b/>
          <w:sz w:val="24"/>
          <w:szCs w:val="24"/>
        </w:rPr>
        <w:sectPr w:rsidR="009F7532" w:rsidRPr="00287562" w:rsidSect="00FE3C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LABELING</w:t>
      </w:r>
      <w:r w:rsidR="00716436">
        <w:rPr>
          <w:b/>
          <w:sz w:val="24"/>
          <w:szCs w:val="24"/>
        </w:rPr>
        <w:t xml:space="preserve"> INFORMATION</w:t>
      </w:r>
      <w:r w:rsidR="00287562">
        <w:rPr>
          <w:b/>
          <w:sz w:val="24"/>
          <w:szCs w:val="24"/>
        </w:rPr>
        <w:t xml:space="preserve">   </w:t>
      </w:r>
      <w:bookmarkStart w:id="0" w:name="_GoBack"/>
      <w:bookmarkEnd w:id="0"/>
    </w:p>
    <w:p w:rsidR="009F3329" w:rsidRPr="009F3329" w:rsidRDefault="009F3329" w:rsidP="009F3329">
      <w:pPr>
        <w:spacing w:after="200"/>
        <w:ind w:left="360"/>
        <w:rPr>
          <w:rFonts w:cstheme="minorHAnsi"/>
          <w:sz w:val="23"/>
          <w:szCs w:val="23"/>
        </w:rPr>
        <w:sectPr w:rsidR="009F3329" w:rsidRPr="009F3329" w:rsidSect="00FE3C1F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rFonts w:cstheme="minorHAnsi"/>
          <w:sz w:val="23"/>
          <w:szCs w:val="23"/>
        </w:rPr>
        <w:t>Manufacturers of fuel-fired heaters are not required</w:t>
      </w:r>
      <w:r w:rsidRPr="009F3329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to affix emissions labels to their products; however,</w:t>
      </w:r>
      <w:r w:rsidR="001858CE">
        <w:rPr>
          <w:rFonts w:cstheme="minorHAnsi"/>
          <w:sz w:val="23"/>
          <w:szCs w:val="23"/>
        </w:rPr>
        <w:t xml:space="preserve"> if a manufacturer </w:t>
      </w:r>
      <w:r>
        <w:rPr>
          <w:rFonts w:cstheme="minorHAnsi"/>
          <w:sz w:val="23"/>
          <w:szCs w:val="23"/>
        </w:rPr>
        <w:t>voluntarily elect</w:t>
      </w:r>
      <w:r w:rsidR="001858CE">
        <w:rPr>
          <w:rFonts w:cstheme="minorHAnsi"/>
          <w:sz w:val="23"/>
          <w:szCs w:val="23"/>
        </w:rPr>
        <w:t>s</w:t>
      </w:r>
      <w:r>
        <w:rPr>
          <w:rFonts w:cstheme="minorHAnsi"/>
          <w:sz w:val="23"/>
          <w:szCs w:val="23"/>
        </w:rPr>
        <w:t xml:space="preserve"> to identify a heater as approved by </w:t>
      </w:r>
      <w:r w:rsidR="001858CE">
        <w:rPr>
          <w:rFonts w:cstheme="minorHAnsi"/>
          <w:sz w:val="23"/>
          <w:szCs w:val="23"/>
        </w:rPr>
        <w:t xml:space="preserve">the </w:t>
      </w:r>
      <w:r>
        <w:rPr>
          <w:rFonts w:cstheme="minorHAnsi"/>
          <w:sz w:val="23"/>
          <w:szCs w:val="23"/>
        </w:rPr>
        <w:t>Califo</w:t>
      </w:r>
      <w:r w:rsidR="001858CE">
        <w:rPr>
          <w:rFonts w:cstheme="minorHAnsi"/>
          <w:sz w:val="23"/>
          <w:szCs w:val="23"/>
        </w:rPr>
        <w:t>rnia Air Resources Board (CARB), then it is requested that</w:t>
      </w:r>
      <w:r>
        <w:rPr>
          <w:rFonts w:cstheme="minorHAnsi"/>
          <w:sz w:val="23"/>
          <w:szCs w:val="23"/>
        </w:rPr>
        <w:t xml:space="preserve"> label schematics or photos </w:t>
      </w:r>
      <w:r w:rsidR="001858CE">
        <w:rPr>
          <w:rFonts w:cstheme="minorHAnsi"/>
          <w:sz w:val="23"/>
          <w:szCs w:val="23"/>
        </w:rPr>
        <w:t xml:space="preserve">be submitted </w:t>
      </w:r>
      <w:r>
        <w:rPr>
          <w:rFonts w:cstheme="minorHAnsi"/>
          <w:sz w:val="23"/>
          <w:szCs w:val="23"/>
        </w:rPr>
        <w:t xml:space="preserve">for review to ensure that inaccurate claims are not made.  </w:t>
      </w:r>
      <w:r w:rsidR="001858CE">
        <w:rPr>
          <w:rFonts w:cstheme="minorHAnsi"/>
          <w:sz w:val="23"/>
          <w:szCs w:val="23"/>
        </w:rPr>
        <w:t>In particular,</w:t>
      </w:r>
      <w:r>
        <w:rPr>
          <w:rFonts w:cstheme="minorHAnsi"/>
          <w:sz w:val="23"/>
          <w:szCs w:val="23"/>
        </w:rPr>
        <w:t xml:space="preserve"> equipment for which Approval Letters are issued must be described as “Approved” rather than “Certified”.</w:t>
      </w:r>
    </w:p>
    <w:p w:rsidR="00DD58D5" w:rsidRPr="00EA2FA6" w:rsidRDefault="00DD58D5" w:rsidP="00716436">
      <w:pPr>
        <w:rPr>
          <w:sz w:val="24"/>
          <w:szCs w:val="24"/>
        </w:rPr>
      </w:pPr>
    </w:p>
    <w:sectPr w:rsidR="00DD58D5" w:rsidRPr="00EA2FA6" w:rsidSect="004C404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41" w:rsidRDefault="00820141" w:rsidP="00EA2FA6">
      <w:pPr>
        <w:spacing w:after="0" w:line="240" w:lineRule="auto"/>
      </w:pPr>
      <w:r>
        <w:separator/>
      </w:r>
    </w:p>
  </w:endnote>
  <w:endnote w:type="continuationSeparator" w:id="0">
    <w:p w:rsidR="00820141" w:rsidRDefault="00820141" w:rsidP="00EA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46" w:rsidRDefault="0048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41" w:rsidRDefault="00820141" w:rsidP="00EA2FA6">
      <w:pPr>
        <w:spacing w:after="0" w:line="240" w:lineRule="auto"/>
      </w:pPr>
      <w:r>
        <w:separator/>
      </w:r>
    </w:p>
  </w:footnote>
  <w:footnote w:type="continuationSeparator" w:id="0">
    <w:p w:rsidR="00820141" w:rsidRDefault="00820141" w:rsidP="00EA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62" w:rsidRDefault="00287562" w:rsidP="00287562">
    <w:pPr>
      <w:pStyle w:val="Footer"/>
      <w:rPr>
        <w:b/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118151B9" wp14:editId="2928E453">
          <wp:extent cx="1399032" cy="365760"/>
          <wp:effectExtent l="0" t="0" r="0" b="0"/>
          <wp:docPr id="10" name="Picture 10" descr="Logo of California Air Resources Board composed of several asymetric half-circular arcs of different colors to the left of the text &quot;California Air Resources Board&quot;" title="CAR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B LOGO --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87562" w:rsidRPr="00287562" w:rsidRDefault="00287562" w:rsidP="00287562">
    <w:pPr>
      <w:pStyle w:val="Footer"/>
      <w:rPr>
        <w:b/>
        <w:color w:val="000000" w:themeColor="text1"/>
        <w:sz w:val="24"/>
        <w:szCs w:val="24"/>
      </w:rPr>
    </w:pPr>
    <w:r w:rsidRPr="00EA2FA6">
      <w:rPr>
        <w:b/>
        <w:color w:val="000000" w:themeColor="text1"/>
        <w:sz w:val="24"/>
        <w:szCs w:val="24"/>
      </w:rPr>
      <w:t xml:space="preserve">On-Road </w:t>
    </w:r>
    <w:r>
      <w:rPr>
        <w:b/>
        <w:color w:val="000000" w:themeColor="text1"/>
        <w:sz w:val="24"/>
        <w:szCs w:val="24"/>
      </w:rPr>
      <w:t>Heavy-Duty Certification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3EC"/>
    <w:multiLevelType w:val="hybridMultilevel"/>
    <w:tmpl w:val="6884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0B1"/>
    <w:multiLevelType w:val="hybridMultilevel"/>
    <w:tmpl w:val="4DC6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6112"/>
    <w:multiLevelType w:val="hybridMultilevel"/>
    <w:tmpl w:val="7728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511B1"/>
    <w:multiLevelType w:val="hybridMultilevel"/>
    <w:tmpl w:val="C7DE48EE"/>
    <w:lvl w:ilvl="0" w:tplc="7EF047D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6"/>
    <w:rsid w:val="00030E8D"/>
    <w:rsid w:val="000C7759"/>
    <w:rsid w:val="000E0A84"/>
    <w:rsid w:val="000F28C9"/>
    <w:rsid w:val="001858CE"/>
    <w:rsid w:val="00214EE7"/>
    <w:rsid w:val="00262765"/>
    <w:rsid w:val="00265D5C"/>
    <w:rsid w:val="00280D43"/>
    <w:rsid w:val="002827CC"/>
    <w:rsid w:val="00287562"/>
    <w:rsid w:val="002C25E0"/>
    <w:rsid w:val="002F3079"/>
    <w:rsid w:val="00393CE3"/>
    <w:rsid w:val="003C6F10"/>
    <w:rsid w:val="00476D88"/>
    <w:rsid w:val="00487046"/>
    <w:rsid w:val="004A0D6B"/>
    <w:rsid w:val="004C4042"/>
    <w:rsid w:val="004E64CC"/>
    <w:rsid w:val="00560111"/>
    <w:rsid w:val="005A7E2E"/>
    <w:rsid w:val="005B637F"/>
    <w:rsid w:val="005E7DF4"/>
    <w:rsid w:val="005F49D1"/>
    <w:rsid w:val="00616B25"/>
    <w:rsid w:val="00647820"/>
    <w:rsid w:val="0069313A"/>
    <w:rsid w:val="006C0FE4"/>
    <w:rsid w:val="006F41C0"/>
    <w:rsid w:val="006F774A"/>
    <w:rsid w:val="00716436"/>
    <w:rsid w:val="007971F3"/>
    <w:rsid w:val="007D7B2F"/>
    <w:rsid w:val="00820141"/>
    <w:rsid w:val="00853F4A"/>
    <w:rsid w:val="008B7DB1"/>
    <w:rsid w:val="008E3549"/>
    <w:rsid w:val="0094305B"/>
    <w:rsid w:val="00977D6B"/>
    <w:rsid w:val="009E0FBC"/>
    <w:rsid w:val="009F3329"/>
    <w:rsid w:val="009F7532"/>
    <w:rsid w:val="00A516C9"/>
    <w:rsid w:val="00A7092F"/>
    <w:rsid w:val="00A815C3"/>
    <w:rsid w:val="00AC2480"/>
    <w:rsid w:val="00AD7006"/>
    <w:rsid w:val="00B03BFB"/>
    <w:rsid w:val="00B457F6"/>
    <w:rsid w:val="00B56E87"/>
    <w:rsid w:val="00BF0AA3"/>
    <w:rsid w:val="00C04D18"/>
    <w:rsid w:val="00C14D27"/>
    <w:rsid w:val="00C330E6"/>
    <w:rsid w:val="00C3519F"/>
    <w:rsid w:val="00C54839"/>
    <w:rsid w:val="00C77F97"/>
    <w:rsid w:val="00CA54F0"/>
    <w:rsid w:val="00CC4546"/>
    <w:rsid w:val="00CD58E8"/>
    <w:rsid w:val="00D003B3"/>
    <w:rsid w:val="00D47A15"/>
    <w:rsid w:val="00DC0AAF"/>
    <w:rsid w:val="00DD58D5"/>
    <w:rsid w:val="00DE1E31"/>
    <w:rsid w:val="00E21B97"/>
    <w:rsid w:val="00E36C15"/>
    <w:rsid w:val="00E41D19"/>
    <w:rsid w:val="00E616F0"/>
    <w:rsid w:val="00E861BF"/>
    <w:rsid w:val="00EA0AAE"/>
    <w:rsid w:val="00EA2FA6"/>
    <w:rsid w:val="00EC5094"/>
    <w:rsid w:val="00F621D2"/>
    <w:rsid w:val="00F94610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F20EE"/>
  <w15:docId w15:val="{C970AC55-6F76-45F8-B41C-E21ACD7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A6"/>
  </w:style>
  <w:style w:type="paragraph" w:styleId="Footer">
    <w:name w:val="footer"/>
    <w:basedOn w:val="Normal"/>
    <w:link w:val="FooterChar"/>
    <w:uiPriority w:val="99"/>
    <w:unhideWhenUsed/>
    <w:rsid w:val="00EA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A6"/>
  </w:style>
  <w:style w:type="paragraph" w:styleId="BalloonText">
    <w:name w:val="Balloon Text"/>
    <w:basedOn w:val="Normal"/>
    <w:link w:val="BalloonTextChar"/>
    <w:uiPriority w:val="99"/>
    <w:semiHidden/>
    <w:unhideWhenUsed/>
    <w:rsid w:val="00EA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Evans</dc:creator>
  <cp:lastModifiedBy>Evans, Zachary@ARB</cp:lastModifiedBy>
  <cp:revision>4</cp:revision>
  <dcterms:created xsi:type="dcterms:W3CDTF">2019-02-01T22:29:00Z</dcterms:created>
  <dcterms:modified xsi:type="dcterms:W3CDTF">2020-05-20T15:19:00Z</dcterms:modified>
</cp:coreProperties>
</file>